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bottom w:color="008000" w:space="0" w:sz="12" w:val="single"/>
        </w:tblBorders>
        <w:tblLayout w:type="fixed"/>
        <w:tblLook w:val="0000"/>
      </w:tblPr>
      <w:tblGrid>
        <w:gridCol w:w="1668"/>
        <w:gridCol w:w="6237"/>
        <w:gridCol w:w="1305"/>
        <w:tblGridChange w:id="0">
          <w:tblGrid>
            <w:gridCol w:w="1668"/>
            <w:gridCol w:w="6237"/>
            <w:gridCol w:w="1305"/>
          </w:tblGrid>
        </w:tblGridChange>
      </w:tblGrid>
      <w:tr>
        <w:trPr>
          <w:cantSplit w:val="0"/>
          <w:trHeight w:val="113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pict>
                <v:shape id="_x0000_i1025" style="width:58.25pt;height:55.7pt" o:ole="" type="#_x0000_t75">
                  <v:imagedata r:id="rId1" o:title=""/>
                </v:shape>
                <o:OLEObject DrawAspect="Content" r:id="rId2" ObjectID="_1802504996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i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color w:val="0000ff"/>
                <w:sz w:val="20"/>
                <w:szCs w:val="20"/>
                <w:rtl w:val="0"/>
              </w:rPr>
              <w:t xml:space="preserve">Association Marocaine de la protection des plantes</w:t>
            </w:r>
          </w:p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الجمعية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المغربية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لحماية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36"/>
                <w:szCs w:val="36"/>
                <w:rtl w:val="1"/>
              </w:rPr>
              <w:t xml:space="preserve">النباتات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pict>
                <v:shape id="_x0000_i1026" style="width:51.95pt;height:48.85pt" o:ole="" type="#_x0000_t75">
                  <v:imagedata r:id="rId3" o:title=""/>
                </v:shape>
                <o:OLEObject DrawAspect="Content" r:id="rId4" ObjectID="_1802504997" ProgID="PBrush" ShapeID="_x0000_i1026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Fiche d’inscription au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superscript"/>
          <w:rtl w:val="0"/>
        </w:rPr>
        <w:t xml:space="preserve">ème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Congrès sous le thème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29845</wp:posOffset>
                </wp:positionV>
                <wp:extent cx="5572125" cy="581025"/>
                <wp:effectExtent b="28575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581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6630" w:rsidDel="00000000" w:rsidP="004521D2" w:rsidRDefault="00366630" w:rsidRPr="004521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Del="00000000" w:rsidR="00000000" w:rsidRPr="004521D2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color w:val="0000ff"/>
                                <w:sz w:val="28"/>
                                <w:szCs w:val="28"/>
                              </w:rPr>
                              <w:t>« Le secteur des produits phytopharmaceutiques,</w:t>
                            </w:r>
                          </w:p>
                          <w:p w:rsidR="00366630" w:rsidDel="00000000" w:rsidP="004521D2" w:rsidRDefault="00366630" w:rsidRPr="004521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color w:val="0000f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Del="00000000" w:rsidR="00000000" w:rsidRPr="004521D2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color w:val="0000ff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Del="00000000" w:rsidR="00000000" w:rsidRPr="004521D2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color w:val="0000ff"/>
                                <w:sz w:val="28"/>
                                <w:szCs w:val="28"/>
                              </w:rPr>
                              <w:t xml:space="preserve"> biocides au Maroc : Enjeux et défis»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</wp:posOffset>
                </wp:positionH>
                <wp:positionV relativeFrom="paragraph">
                  <wp:posOffset>29845</wp:posOffset>
                </wp:positionV>
                <wp:extent cx="5600700" cy="6096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i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Institut Agronomique et Vétérinaire Hassan II-Rabat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Salle de conférence / Le 8 et 9 avril 2025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Nom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Prénom          :</w:t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Organisme </w:t>
        <w:tab/>
        <w:t xml:space="preserve">: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Adresse </w:t>
        <w:tab/>
        <w:t xml:space="preserve">: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Ville / Pays </w:t>
        <w:tab/>
        <w:t xml:space="preserve">: 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Tél</w:t>
        <w:tab/>
        <w:t xml:space="preserve"> </w:t>
        <w:tab/>
        <w:t xml:space="preserve">: 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 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Prière de mentionner (X) :</w:t>
      </w:r>
    </w:p>
    <w:tbl>
      <w:tblPr>
        <w:tblStyle w:val="Table2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gridCol w:w="567"/>
        <w:tblGridChange w:id="0">
          <w:tblGrid>
            <w:gridCol w:w="8926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 veux assister au congrès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 veux prendre le livrable du congrès (cartable, USB, Proceeding, stylo, bloc note)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 veux prendre part au déjeuner organisé au Club El Harka avec l'ensemble des participants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 veux mettre mon adresse E-mail sur la liste des destinataires de l'AMPP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Je veux participer au congrès avec une communication affichée (Session Poster)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Merci de transmettre la fiche d’inscription renseignée à l’adresse mail :</w:t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202124"/>
          <w:sz w:val="24"/>
          <w:szCs w:val="24"/>
          <w:highlight w:val="white"/>
        </w:rPr>
      </w:pPr>
      <w:hyperlink r:id="rId11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amppmaroc@gmail.com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et </w:t>
      </w:r>
      <w:hyperlink r:id="rId12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ampp.congres.2025@gmail.com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 </w:t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Au lieu de remplir la fiche d’inscription vous pouvez renseigner le formulaire sur le lien :</w:t>
      </w:r>
    </w:p>
    <w:p w:rsidR="00000000" w:rsidDel="00000000" w:rsidP="00000000" w:rsidRDefault="00000000" w:rsidRPr="00000000" w14:paraId="00000026">
      <w:pPr>
        <w:spacing w:after="0" w:line="240" w:lineRule="auto"/>
        <w:rPr>
          <w:color w:val="202124"/>
          <w:sz w:val="24"/>
          <w:szCs w:val="24"/>
          <w:highlight w:val="white"/>
        </w:rPr>
      </w:pPr>
      <w:hyperlink r:id="rId13">
        <w:r w:rsidDel="00000000" w:rsidR="00000000" w:rsidRPr="00000000">
          <w:rPr>
            <w:color w:val="0000ff"/>
            <w:sz w:val="24"/>
            <w:szCs w:val="24"/>
            <w:highlight w:val="white"/>
            <w:u w:val="single"/>
            <w:rtl w:val="0"/>
          </w:rPr>
          <w:t xml:space="preserve">https://forms.gle/3AEBaNAhZmbEbYwV7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Recommandations pour la rédaction d'un résumé pour l’affichage d’un poster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021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Le résumé doit être rédigé sur 10 lignes  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 caractère utilisé est Times New Roman, taille 12 avec interligne simple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 nombre de mots clé ne doit pas dépasser 5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color w:val="2021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Le fichier Word contenant le résumé doit être envoyé (avant le 10/03/2025) à :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amppmaroc@gmail.com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et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ampp.congres.2025@gmail.com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Frais de participation aux congrès 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021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200,00 DH (Procceding + pauses café) 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021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Le repas au club El Harka : 100,00 DH 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2021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Les étudiants 50,00 DH ;</w:t>
      </w:r>
    </w:p>
    <w:sectPr>
      <w:pgSz w:h="16838" w:w="11906" w:orient="portrait"/>
      <w:pgMar w:bottom="993" w:top="284" w:left="141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mic Sans M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mppmaroc@gmail.com" TargetMode="External"/><Relationship Id="rId10" Type="http://schemas.openxmlformats.org/officeDocument/2006/relationships/image" Target="media/image3.png"/><Relationship Id="rId13" Type="http://schemas.openxmlformats.org/officeDocument/2006/relationships/hyperlink" Target="https://forms.gle/3AEBaNAhZmbEbYwV7" TargetMode="External"/><Relationship Id="rId12" Type="http://schemas.openxmlformats.org/officeDocument/2006/relationships/hyperlink" Target="mailto:ampp.congres.2025@gmail.com" TargetMode="Externa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oleObject" Target="embeddings/oleObject2.bin"/><Relationship Id="rId9" Type="http://schemas.openxmlformats.org/officeDocument/2006/relationships/styles" Target="styles.xml"/><Relationship Id="rId15" Type="http://schemas.openxmlformats.org/officeDocument/2006/relationships/hyperlink" Target="mailto:ampp.congres.2025@gmail.com" TargetMode="External"/><Relationship Id="rId14" Type="http://schemas.openxmlformats.org/officeDocument/2006/relationships/hyperlink" Target="mailto:amppmaroc@gmail.com" TargetMode="Externa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